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4679" w:type="dxa"/>
          </w:tcPr>
          <w:p/>
        </w:tc>
        <w:tc>
          <w:tcPr>
            <w:tcW w:w="993" w:type="dxa"/>
          </w:tcPr>
          <w:p/>
        </w:tc>
      </w:tr>
      <w:tr>
        <w:trPr>
          <w:trHeight w:hRule="exact" w:val="744.701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37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Психологическая подготовка спортсмена игровых видов спорта. Воспитание патриотизма, создание доброжелательного климата в команде и взаимовыручки.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Психологическая подготовка спортсмена игровых видов спорта.Тема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Передача мяча сверху в опорном положении – прием сверху/снизу. Совершенствование технических действий в парах.Дальнейшее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Психологическая подготовка спортсмена игровых видов спорта.Тема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6805.5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Психологическая подготовка спортсмена игровых видов спорта.Темам № 16. Дальнейшее совершенствование индивидуальных волейбольных стоек (высокая, средняя, низкая); перемещений (взад-вперед и влево -вправо).</w:t>
            </w:r>
          </w:p>
          <w:p>
            <w:pPr>
              <w:jc w:val="left"/>
              <w:spacing w:after="0" w:line="240" w:lineRule="auto"/>
              <w:rPr>
                <w:sz w:val="24"/>
                <w:szCs w:val="24"/>
              </w:rPr>
            </w:pPr>
            <w:r>
              <w:rPr>
                <w:rFonts w:ascii="Times New Roman" w:hAnsi="Times New Roman" w:cs="Times New Roman"/>
                <w:color w:val="#000000"/>
                <w:sz w:val="24"/>
                <w:szCs w:val="24"/>
              </w:rPr>
              <w:t> 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969.20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Психологическая подготовка спортсмена игровых видов спортаТема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6144.7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9239.6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Психологическая подготовка спортсмена игровых видов спорта. Воспитание патриотизма, создание доброжелательного климата в команде и взаимовыручки.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Психологическая подготовка спортсмена игровых видов спорта.Тема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Передача мяча сверху в опорном положении – прием сверху/снизу. Совершенствование технических действий в парах.Дальнейшее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Психологическая подготовка спортсмена игровых видов спорта.Тема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Психологическая подготовка спортсмена игровых видов спорта.Темам № 16. Дальнейшее совершенствование  индивидуальных волейбольных стоек (высокая, средняя, низкая); перемещений (взад-вперед и влево-вправо).</w:t>
            </w:r>
          </w:p>
          <w:p>
            <w:pPr>
              <w:jc w:val="center"/>
              <w:spacing w:after="0" w:line="240" w:lineRule="auto"/>
              <w:rPr>
                <w:sz w:val="24"/>
                <w:szCs w:val="24"/>
              </w:rPr>
            </w:pPr>
            <w:r>
              <w:rPr>
                <w:rFonts w:ascii="Times New Roman" w:hAnsi="Times New Roman" w:cs="Times New Roman"/>
                <w:b/>
                <w:color w:val="#000000"/>
                <w:sz w:val="24"/>
                <w:szCs w:val="24"/>
              </w:rPr>
              <w:t> Упражнения на точность попадания мячом при  подачах(в зоны), передачах , атакующих ударов. Игра с соблюдением все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Психологическая подготовка спортсмена игровых видов спортаТема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2024-2025_ФГОС3++2024_Бак-ОФО-Мен_(ЛиУЗ)(24)_plx_Физическая культура и спорт (элективная дисциплина)</dc:title>
  <dc:creator>FastReport.NET</dc:creator>
</cp:coreProperties>
</file>